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 Литургијски контекст молитве Оче наш.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Наставна јединица (11) , од 25 до 29 маја.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-Молитва Оче наш садржи све могуће прозбе,не можемо замислити било какву молитву која већ није укључена у њега.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-То значи да молимо оно што је Христос молио за човечанство.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-Није могуће је изрећи одједанпут,обраћајући притом највећу могућу пажњу на сваку реч а да се промена али реална не одигра у души.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Домаћи задатак: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-Својим речима протумачити молитву Оче наш.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